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B6AFC" w:rsidRDefault="006B6AFC" w:rsidP="0065519C">
      <w:pPr>
        <w:jc w:val="both"/>
        <w:rPr>
          <w:rFonts w:cstheme="minorHAnsi"/>
          <w:bCs/>
          <w:iCs/>
        </w:rPr>
      </w:pPr>
    </w:p>
    <w:p w:rsidR="00DA2062" w:rsidRPr="007E01D2" w:rsidRDefault="006B6AFC" w:rsidP="00DA2062">
      <w:pPr>
        <w:rPr>
          <w:rFonts w:ascii="Calibri" w:hAnsi="Calibri" w:cs="Calibri"/>
          <w:sz w:val="20"/>
          <w:szCs w:val="20"/>
        </w:rPr>
      </w:pPr>
      <w:r w:rsidRPr="00E4279A">
        <w:rPr>
          <w:rFonts w:cstheme="minorHAnsi"/>
          <w:bCs/>
          <w:iCs/>
          <w:sz w:val="20"/>
          <w:szCs w:val="20"/>
          <w:u w:val="single"/>
        </w:rPr>
        <w:t>Dotyczy: postępowania o udz</w:t>
      </w:r>
      <w:r w:rsidR="000753DC">
        <w:rPr>
          <w:rFonts w:cstheme="minorHAnsi"/>
          <w:bCs/>
          <w:iCs/>
          <w:sz w:val="20"/>
          <w:szCs w:val="20"/>
          <w:u w:val="single"/>
        </w:rPr>
        <w:t>ielenie zamówienia publicznego prowadzonego w trybie przetargu nieograniczonego ustawy</w:t>
      </w:r>
      <w:r w:rsidRPr="00E4279A">
        <w:rPr>
          <w:rFonts w:cstheme="minorHAnsi"/>
          <w:bCs/>
          <w:iCs/>
          <w:sz w:val="20"/>
          <w:szCs w:val="20"/>
          <w:u w:val="single"/>
        </w:rPr>
        <w:t xml:space="preserve">  Prawo zamówień publicznych  na:  </w:t>
      </w:r>
      <w:r w:rsidR="00DA2062" w:rsidRPr="007E01D2">
        <w:rPr>
          <w:rFonts w:ascii="Calibri" w:hAnsi="Calibri" w:cs="Calibri"/>
          <w:sz w:val="20"/>
          <w:szCs w:val="20"/>
        </w:rPr>
        <w:t xml:space="preserve">Świadczenie usługi konserwacji, przeglądów, codziennej obsługi urządzeń i instalacji niepalnych gazów medycznych </w:t>
      </w:r>
      <w:r w:rsidR="00DA2062" w:rsidRPr="007E01D2">
        <w:rPr>
          <w:rFonts w:ascii="Calibri" w:hAnsi="Calibri" w:cs="Calibri"/>
          <w:color w:val="000000"/>
          <w:sz w:val="20"/>
          <w:szCs w:val="20"/>
        </w:rPr>
        <w:t xml:space="preserve"> w budynkach Narodowego Instytutu Onkologii im. Marii Skłodowskiej-Curie, Państwowy Instytut Badaczy w Warszawie przy ul. W.K. Roentgena 5  oraz przy ul. Wawelskiej 15 </w:t>
      </w:r>
    </w:p>
    <w:p w:rsidR="006B6AFC" w:rsidRPr="006B6AFC" w:rsidRDefault="006B6AFC" w:rsidP="006B6AFC">
      <w:pPr>
        <w:pStyle w:val="NormalnyWeb"/>
        <w:tabs>
          <w:tab w:val="left" w:pos="2552"/>
        </w:tabs>
        <w:spacing w:before="0" w:beforeAutospacing="0" w:after="0"/>
        <w:jc w:val="both"/>
        <w:rPr>
          <w:rStyle w:val="Pogrubienie"/>
          <w:rFonts w:ascii="Calibri" w:hAnsi="Calibri" w:cs="Calibri"/>
          <w:b w:val="0"/>
          <w:sz w:val="20"/>
          <w:szCs w:val="20"/>
          <w:u w:val="single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6B6AFC">
        <w:rPr>
          <w:rFonts w:cs="Calibri"/>
          <w:b/>
          <w:sz w:val="20"/>
          <w:szCs w:val="20"/>
        </w:rPr>
        <w:t>usług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 xml:space="preserve">kwalifikacji zawodowych, uprawnień, doświadczenia </w:t>
      </w:r>
      <w:r w:rsidR="006B6AFC">
        <w:rPr>
          <w:rFonts w:cs="Calibri"/>
          <w:sz w:val="20"/>
          <w:szCs w:val="20"/>
        </w:rPr>
        <w:br/>
      </w:r>
      <w:r w:rsidRPr="00A75EA3">
        <w:rPr>
          <w:rFonts w:cs="Calibri"/>
          <w:sz w:val="20"/>
          <w:szCs w:val="20"/>
        </w:rPr>
        <w:t>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Pr="00A75EA3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P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6B37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84037D" w:rsidRDefault="0084037D" w:rsidP="0065519C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</w:t>
      </w:r>
      <w:r w:rsidR="002234D6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       </w:t>
      </w:r>
    </w:p>
    <w:p w:rsidR="00B67BA3" w:rsidRPr="009F20DE" w:rsidRDefault="00B67BA3" w:rsidP="00B67BA3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cstheme="minorHAnsi"/>
          <w:i/>
          <w:szCs w:val="16"/>
        </w:rPr>
        <w:t xml:space="preserve">  </w:t>
      </w:r>
      <w:r w:rsidR="001B71FA">
        <w:rPr>
          <w:rFonts w:cstheme="minorHAnsi"/>
          <w:i/>
          <w:szCs w:val="16"/>
        </w:rPr>
        <w:t xml:space="preserve">  </w:t>
      </w:r>
      <w:r w:rsidRPr="009F20DE">
        <w:rPr>
          <w:rFonts w:ascii="Calibri" w:hAnsi="Calibri" w:cs="Calibri"/>
          <w:sz w:val="20"/>
        </w:rPr>
        <w:t>UWAGA:</w:t>
      </w:r>
    </w:p>
    <w:p w:rsidR="00B67BA3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67BA3" w:rsidRPr="00534DBB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</w:t>
      </w:r>
      <w:r w:rsidR="00605C38">
        <w:rPr>
          <w:rFonts w:ascii="Calibri" w:hAnsi="Calibri" w:cs="Calibri"/>
          <w:sz w:val="20"/>
          <w:u w:val="none"/>
        </w:rPr>
        <w:t>onicznym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C8194E" w:rsidRDefault="00F477F3" w:rsidP="00B67BA3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AF" w:rsidRDefault="001615AF" w:rsidP="00F477F3">
      <w:pPr>
        <w:spacing w:after="0" w:line="240" w:lineRule="auto"/>
      </w:pPr>
      <w:r>
        <w:separator/>
      </w:r>
    </w:p>
  </w:endnote>
  <w:endnote w:type="continuationSeparator" w:id="0">
    <w:p w:rsidR="001615AF" w:rsidRDefault="001615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AF" w:rsidRDefault="001615AF" w:rsidP="00F477F3">
      <w:pPr>
        <w:spacing w:after="0" w:line="240" w:lineRule="auto"/>
      </w:pPr>
      <w:r>
        <w:separator/>
      </w:r>
    </w:p>
  </w:footnote>
  <w:footnote w:type="continuationSeparator" w:id="0">
    <w:p w:rsidR="001615AF" w:rsidRDefault="001615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760EB">
      <w:rPr>
        <w:rFonts w:ascii="Calibri" w:hAnsi="Calibri" w:cs="Calibri"/>
      </w:rPr>
      <w:t xml:space="preserve">5 </w:t>
    </w:r>
    <w:r w:rsidRPr="00DD4C23">
      <w:rPr>
        <w:rFonts w:ascii="Calibri" w:hAnsi="Calibri" w:cs="Calibri"/>
      </w:rPr>
      <w:t xml:space="preserve">do SWZ, </w:t>
    </w:r>
    <w:r w:rsidR="00DA2062">
      <w:rPr>
        <w:rFonts w:ascii="Calibri" w:hAnsi="Calibri"/>
      </w:rPr>
      <w:t>PN-147</w:t>
    </w:r>
    <w:r w:rsidR="00D413F9">
      <w:rPr>
        <w:rFonts w:ascii="Calibri" w:hAnsi="Calibri"/>
      </w:rPr>
      <w:t>/23</w:t>
    </w:r>
    <w:r w:rsidR="000753DC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753DC"/>
    <w:rsid w:val="000A4D26"/>
    <w:rsid w:val="00111B65"/>
    <w:rsid w:val="001615AF"/>
    <w:rsid w:val="001B04D7"/>
    <w:rsid w:val="001B71FA"/>
    <w:rsid w:val="002234D6"/>
    <w:rsid w:val="002777EE"/>
    <w:rsid w:val="003760EB"/>
    <w:rsid w:val="003F016A"/>
    <w:rsid w:val="0045106D"/>
    <w:rsid w:val="005E2F1D"/>
    <w:rsid w:val="00601E59"/>
    <w:rsid w:val="00605C38"/>
    <w:rsid w:val="00624002"/>
    <w:rsid w:val="0065519C"/>
    <w:rsid w:val="006B37C4"/>
    <w:rsid w:val="006B6AFC"/>
    <w:rsid w:val="00776B86"/>
    <w:rsid w:val="00810511"/>
    <w:rsid w:val="00817E39"/>
    <w:rsid w:val="0084037D"/>
    <w:rsid w:val="00846475"/>
    <w:rsid w:val="00850007"/>
    <w:rsid w:val="008B56B1"/>
    <w:rsid w:val="009109F8"/>
    <w:rsid w:val="0091609B"/>
    <w:rsid w:val="00983DFA"/>
    <w:rsid w:val="009D6C14"/>
    <w:rsid w:val="00A2291A"/>
    <w:rsid w:val="00A24E94"/>
    <w:rsid w:val="00A26B2F"/>
    <w:rsid w:val="00A75EA3"/>
    <w:rsid w:val="00A84CA8"/>
    <w:rsid w:val="00AD2CBD"/>
    <w:rsid w:val="00AF1F4A"/>
    <w:rsid w:val="00B67BA3"/>
    <w:rsid w:val="00B974DE"/>
    <w:rsid w:val="00BA6B82"/>
    <w:rsid w:val="00BF256D"/>
    <w:rsid w:val="00C53A16"/>
    <w:rsid w:val="00C8194E"/>
    <w:rsid w:val="00CF7DBC"/>
    <w:rsid w:val="00D27F9B"/>
    <w:rsid w:val="00D413F9"/>
    <w:rsid w:val="00DA2062"/>
    <w:rsid w:val="00DC39FB"/>
    <w:rsid w:val="00DE658A"/>
    <w:rsid w:val="00E3541D"/>
    <w:rsid w:val="00E80E0D"/>
    <w:rsid w:val="00EF72F2"/>
    <w:rsid w:val="00F442BF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6B6AFC"/>
    <w:rPr>
      <w:b/>
      <w:bCs/>
    </w:rPr>
  </w:style>
  <w:style w:type="paragraph" w:styleId="NormalnyWeb">
    <w:name w:val="Normal (Web)"/>
    <w:basedOn w:val="Normalny"/>
    <w:uiPriority w:val="99"/>
    <w:unhideWhenUsed/>
    <w:rsid w:val="006B6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B67BA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17</cp:revision>
  <cp:lastPrinted>2022-06-07T07:07:00Z</cp:lastPrinted>
  <dcterms:created xsi:type="dcterms:W3CDTF">2021-04-26T08:29:00Z</dcterms:created>
  <dcterms:modified xsi:type="dcterms:W3CDTF">2023-07-05T09:45:00Z</dcterms:modified>
</cp:coreProperties>
</file>